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CBE" w:rsidRPr="00CA6CBE" w:rsidRDefault="00CA6CBE" w:rsidP="00CA6CBE">
      <w:pPr>
        <w:widowControl/>
        <w:wordWrap w:val="0"/>
        <w:spacing w:before="225" w:after="225" w:line="330" w:lineRule="atLeast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黑体" w:eastAsia="黑体" w:hAnsi="黑体" w:cs="Arial" w:hint="eastAsia"/>
          <w:color w:val="000000" w:themeColor="text1"/>
          <w:kern w:val="0"/>
          <w:sz w:val="28"/>
          <w:szCs w:val="32"/>
        </w:rPr>
        <w:t>附件1：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jc w:val="center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宋体" w:eastAsia="宋体" w:hAnsi="宋体" w:cs="Arial" w:hint="eastAsia"/>
          <w:b/>
          <w:bCs/>
          <w:color w:val="000000" w:themeColor="text1"/>
          <w:kern w:val="0"/>
          <w:sz w:val="40"/>
        </w:rPr>
        <w:t>医学部第三轮岗位设置与聘用工作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jc w:val="center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宋体" w:eastAsia="宋体" w:hAnsi="宋体" w:cs="Arial" w:hint="eastAsia"/>
          <w:b/>
          <w:bCs/>
          <w:color w:val="000000" w:themeColor="text1"/>
          <w:kern w:val="0"/>
          <w:sz w:val="40"/>
        </w:rPr>
        <w:t>实施办法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根据苏大人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[2016]62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号文件有关精神，结合医学部实际情况，特制订本实施办法。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黑体" w:eastAsia="黑体" w:hAnsi="黑体" w:cs="Arial" w:hint="eastAsia"/>
          <w:color w:val="000000" w:themeColor="text1"/>
          <w:kern w:val="0"/>
          <w:sz w:val="28"/>
          <w:szCs w:val="32"/>
        </w:rPr>
        <w:t>一、专业技术岗位设置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学校下达的空缺岗位数为：</w:t>
      </w:r>
    </w:p>
    <w:tbl>
      <w:tblPr>
        <w:tblW w:w="0" w:type="auto"/>
        <w:jc w:val="center"/>
        <w:tblCellMar>
          <w:top w:w="567" w:type="dxa"/>
          <w:left w:w="105" w:type="dxa"/>
          <w:bottom w:w="567" w:type="dxa"/>
          <w:right w:w="105" w:type="dxa"/>
        </w:tblCellMar>
        <w:tblLook w:val="04A0"/>
      </w:tblPr>
      <w:tblGrid>
        <w:gridCol w:w="1145"/>
        <w:gridCol w:w="1591"/>
        <w:gridCol w:w="1256"/>
        <w:gridCol w:w="216"/>
        <w:gridCol w:w="1216"/>
        <w:gridCol w:w="216"/>
        <w:gridCol w:w="1228"/>
        <w:gridCol w:w="216"/>
        <w:gridCol w:w="1216"/>
        <w:gridCol w:w="216"/>
      </w:tblGrid>
      <w:tr w:rsidR="00CA6CBE" w:rsidRPr="00CA6CBE" w:rsidTr="00CA6CBE">
        <w:trPr>
          <w:trHeight w:val="600"/>
          <w:jc w:val="center"/>
        </w:trPr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jc w:val="left"/>
              <w:rPr>
                <w:rFonts w:ascii="Arial" w:eastAsia="宋体" w:hAnsi="Arial" w:cs="Arial"/>
                <w:color w:val="000000" w:themeColor="text1"/>
                <w:kern w:val="0"/>
                <w:sz w:val="16"/>
                <w:szCs w:val="18"/>
              </w:rPr>
            </w:pPr>
          </w:p>
        </w:tc>
        <w:tc>
          <w:tcPr>
            <w:tcW w:w="159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五级岗</w:t>
            </w:r>
          </w:p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（副高一级）</w:t>
            </w:r>
          </w:p>
        </w:tc>
        <w:tc>
          <w:tcPr>
            <w:tcW w:w="147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六级岗</w:t>
            </w:r>
          </w:p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（副高二级）</w:t>
            </w:r>
          </w:p>
        </w:tc>
        <w:tc>
          <w:tcPr>
            <w:tcW w:w="143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八级岗</w:t>
            </w:r>
          </w:p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（中级一级）</w:t>
            </w:r>
          </w:p>
        </w:tc>
        <w:tc>
          <w:tcPr>
            <w:tcW w:w="144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九级岗</w:t>
            </w:r>
          </w:p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（中级二级）</w:t>
            </w:r>
          </w:p>
        </w:tc>
        <w:tc>
          <w:tcPr>
            <w:tcW w:w="143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十一级岗</w:t>
            </w:r>
          </w:p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（助级一级）</w:t>
            </w:r>
          </w:p>
        </w:tc>
      </w:tr>
      <w:tr w:rsidR="00CA6CBE" w:rsidRPr="00CA6CBE" w:rsidTr="00CA6CBE">
        <w:trPr>
          <w:trHeight w:val="615"/>
          <w:jc w:val="center"/>
        </w:trPr>
        <w:tc>
          <w:tcPr>
            <w:tcW w:w="11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教师岗位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8"/>
                <w:szCs w:val="29"/>
              </w:rPr>
              <w:t>19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8"/>
                <w:szCs w:val="29"/>
              </w:rPr>
              <w:t>≤54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8"/>
                <w:szCs w:val="29"/>
              </w:rPr>
              <w:t>18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8"/>
                <w:szCs w:val="29"/>
              </w:rPr>
              <w:t>≤51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8"/>
                <w:szCs w:val="29"/>
              </w:rPr>
              <w:t>3</w:t>
            </w:r>
          </w:p>
        </w:tc>
      </w:tr>
      <w:tr w:rsidR="00CA6CBE" w:rsidRPr="00CA6CBE" w:rsidTr="00CA6CBE">
        <w:trPr>
          <w:trHeight w:val="915"/>
          <w:jc w:val="center"/>
        </w:trPr>
        <w:tc>
          <w:tcPr>
            <w:tcW w:w="11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0"/>
                <w:szCs w:val="21"/>
              </w:rPr>
              <w:t>其他专业技术岗位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8"/>
                <w:szCs w:val="29"/>
              </w:rPr>
              <w:t>——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8"/>
                <w:szCs w:val="29"/>
              </w:rPr>
              <w:t>≤3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8"/>
                <w:szCs w:val="29"/>
              </w:rPr>
              <w:t>8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8"/>
                <w:szCs w:val="29"/>
              </w:rPr>
              <w:t>≤28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spacing w:before="225" w:after="225"/>
              <w:jc w:val="center"/>
              <w:rPr>
                <w:rFonts w:ascii="Arial" w:eastAsia="宋体" w:hAnsi="Arial" w:cs="Arial"/>
                <w:color w:val="000000" w:themeColor="text1"/>
                <w:kern w:val="0"/>
                <w:sz w:val="20"/>
                <w:szCs w:val="21"/>
              </w:rPr>
            </w:pPr>
            <w:r w:rsidRPr="00CA6CBE">
              <w:rPr>
                <w:rFonts w:ascii="Times New Roman" w:eastAsia="宋体" w:hAnsi="Times New Roman" w:cs="Times New Roman"/>
                <w:color w:val="000000" w:themeColor="text1"/>
                <w:kern w:val="0"/>
                <w:sz w:val="28"/>
                <w:szCs w:val="29"/>
              </w:rPr>
              <w:t>28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A6CBE" w:rsidRPr="00CA6CBE" w:rsidRDefault="00CA6CBE" w:rsidP="00CA6CBE">
            <w:pPr>
              <w:widowControl/>
              <w:jc w:val="left"/>
              <w:rPr>
                <w:rFonts w:ascii="Arial" w:eastAsia="宋体" w:hAnsi="Arial" w:cs="Arial"/>
                <w:color w:val="000000" w:themeColor="text1"/>
                <w:kern w:val="0"/>
                <w:sz w:val="16"/>
                <w:szCs w:val="18"/>
              </w:rPr>
            </w:pPr>
          </w:p>
        </w:tc>
      </w:tr>
    </w:tbl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黑体" w:eastAsia="黑体" w:hAnsi="黑体" w:cs="Arial" w:hint="eastAsia"/>
          <w:color w:val="000000" w:themeColor="text1"/>
          <w:kern w:val="0"/>
          <w:sz w:val="28"/>
          <w:szCs w:val="32"/>
        </w:rPr>
        <w:t>二、专业技术岗位聘用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根据学校文件精神，医学部岗位设置与聘用工作小组根据《医学部第三轮岗位设置与聘用工作教师五级及以下岗位申报条件》（见附件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2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）及《医学部第三轮岗位设置与聘用工作其他专业技术岗位申报条件》（见附件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3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）进行评审，并按规定进行公示后，将拟聘人选报送学校岗位设置与聘用工作领导小组审批。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黑体" w:eastAsia="黑体" w:hAnsi="黑体" w:cs="Arial" w:hint="eastAsia"/>
          <w:color w:val="000000" w:themeColor="text1"/>
          <w:kern w:val="0"/>
          <w:sz w:val="28"/>
          <w:szCs w:val="32"/>
        </w:rPr>
        <w:lastRenderedPageBreak/>
        <w:t>三、管理岗位、工勤技能岗位设置与聘用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根据苏大人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[2016]62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号文件要求进行。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黑体" w:eastAsia="黑体" w:hAnsi="黑体" w:cs="Arial" w:hint="eastAsia"/>
          <w:color w:val="000000" w:themeColor="text1"/>
          <w:kern w:val="0"/>
          <w:sz w:val="28"/>
          <w:szCs w:val="32"/>
        </w:rPr>
        <w:t>四、日程安排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（一）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2016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年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6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月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24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日前，学部成立岗位设置与聘用工作小组并召开动员大会。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（二）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2016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年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6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月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28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日前，申报岗位调整人员填报相关申请表，各单位集中交学部办公室。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（三）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2016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年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7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月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1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日，工作小组完成材料审核及汇总。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（四）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2016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年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7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月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2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日，工作小组完成评审工作。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（五）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2016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年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7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月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3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日，公示。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（六）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2016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年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7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月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4</w:t>
      </w:r>
      <w:r w:rsidRPr="00CA6CBE">
        <w:rPr>
          <w:rFonts w:ascii="Times New Roman" w:eastAsia="宋体" w:hAnsi="Times New Roman" w:cs="Times New Roman"/>
          <w:color w:val="000000" w:themeColor="text1"/>
          <w:kern w:val="0"/>
          <w:sz w:val="28"/>
          <w:szCs w:val="32"/>
        </w:rPr>
        <w:t>日，岗位聘用结果报学校审批。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黑体" w:eastAsia="黑体" w:hAnsi="黑体" w:cs="Arial" w:hint="eastAsia"/>
          <w:color w:val="000000" w:themeColor="text1"/>
          <w:kern w:val="0"/>
          <w:sz w:val="28"/>
          <w:szCs w:val="32"/>
        </w:rPr>
        <w:t>五、其他</w:t>
      </w:r>
    </w:p>
    <w:p w:rsidR="00CA6CBE" w:rsidRPr="00CA6CBE" w:rsidRDefault="00CA6CBE" w:rsidP="00CA6CBE">
      <w:pPr>
        <w:widowControl/>
        <w:wordWrap w:val="0"/>
        <w:spacing w:before="225" w:after="225" w:line="330" w:lineRule="atLeast"/>
        <w:ind w:firstLine="645"/>
        <w:jc w:val="left"/>
        <w:rPr>
          <w:rFonts w:ascii="Verdana" w:eastAsia="宋体" w:hAnsi="Verdana" w:cs="Arial"/>
          <w:color w:val="000000" w:themeColor="text1"/>
          <w:kern w:val="0"/>
          <w:sz w:val="20"/>
          <w:szCs w:val="21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8"/>
          <w:szCs w:val="32"/>
        </w:rPr>
        <w:t>1、每一岗位评审名额不少于20%。如符合认定条件人数超过可认定岗位数时，申请者亦需参加竞聘；竞聘未成功者可再次参加20%的评审岗位的竞争.</w:t>
      </w:r>
    </w:p>
    <w:p w:rsidR="00A42843" w:rsidRPr="00CA6CBE" w:rsidRDefault="00CA6CBE" w:rsidP="00E70A58">
      <w:pPr>
        <w:widowControl/>
        <w:wordWrap w:val="0"/>
        <w:spacing w:before="225" w:after="225" w:line="330" w:lineRule="atLeast"/>
        <w:ind w:firstLine="645"/>
        <w:jc w:val="left"/>
        <w:rPr>
          <w:color w:val="000000" w:themeColor="text1"/>
          <w:sz w:val="20"/>
        </w:rPr>
      </w:pPr>
      <w:r w:rsidRPr="00CA6CBE">
        <w:rPr>
          <w:rFonts w:ascii="仿宋_GB2312" w:eastAsia="仿宋_GB2312" w:hAnsi="Times New Roman" w:cs="Times New Roman" w:hint="eastAsia"/>
          <w:color w:val="000000" w:themeColor="text1"/>
          <w:kern w:val="0"/>
          <w:sz w:val="28"/>
          <w:szCs w:val="32"/>
        </w:rPr>
        <w:t>2、有关本轮岗位聘任的其他规定，按照苏大人[2016]62号文件精神执行，学校文件未明确的由学部岗位设置与聘用工作小组讨论决定。</w:t>
      </w:r>
    </w:p>
    <w:sectPr w:rsidR="00A42843" w:rsidRPr="00CA6CBE" w:rsidSect="00EB3A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D29" w:rsidRDefault="00B92D29" w:rsidP="00CA6CBE">
      <w:pPr>
        <w:ind w:firstLine="420"/>
      </w:pPr>
      <w:r>
        <w:separator/>
      </w:r>
    </w:p>
  </w:endnote>
  <w:endnote w:type="continuationSeparator" w:id="1">
    <w:p w:rsidR="00B92D29" w:rsidRDefault="00B92D29" w:rsidP="00CA6CBE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D29" w:rsidRDefault="00B92D29" w:rsidP="00CA6CBE">
      <w:pPr>
        <w:ind w:firstLine="420"/>
      </w:pPr>
      <w:r>
        <w:separator/>
      </w:r>
    </w:p>
  </w:footnote>
  <w:footnote w:type="continuationSeparator" w:id="1">
    <w:p w:rsidR="00B92D29" w:rsidRDefault="00B92D29" w:rsidP="00CA6CBE">
      <w:pPr>
        <w:ind w:firstLine="42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6CBE"/>
    <w:rsid w:val="000C0E24"/>
    <w:rsid w:val="002845F5"/>
    <w:rsid w:val="0036607E"/>
    <w:rsid w:val="003C5297"/>
    <w:rsid w:val="00892E7D"/>
    <w:rsid w:val="008A579B"/>
    <w:rsid w:val="00A42843"/>
    <w:rsid w:val="00B92D29"/>
    <w:rsid w:val="00CA6CBE"/>
    <w:rsid w:val="00D4609C"/>
    <w:rsid w:val="00E70A58"/>
    <w:rsid w:val="00EB3AEB"/>
    <w:rsid w:val="00F14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AEB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A6CB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CA6CBE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A6C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A6CB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A6C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A6CB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A6CBE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CA6CBE"/>
    <w:rPr>
      <w:rFonts w:ascii="宋体" w:eastAsia="宋体" w:hAnsi="宋体" w:cs="宋体"/>
      <w:b/>
      <w:bCs/>
      <w:kern w:val="0"/>
      <w:sz w:val="36"/>
      <w:szCs w:val="36"/>
    </w:rPr>
  </w:style>
  <w:style w:type="character" w:styleId="a5">
    <w:name w:val="Strong"/>
    <w:basedOn w:val="a0"/>
    <w:uiPriority w:val="22"/>
    <w:qFormat/>
    <w:rsid w:val="00CA6C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8</cp:revision>
  <dcterms:created xsi:type="dcterms:W3CDTF">2016-06-24T06:07:00Z</dcterms:created>
  <dcterms:modified xsi:type="dcterms:W3CDTF">2016-06-24T08:13:00Z</dcterms:modified>
</cp:coreProperties>
</file>